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ED" w:rsidRDefault="00A84BD4">
      <w:r>
        <w:t>MODELO 720</w:t>
      </w:r>
    </w:p>
    <w:p w:rsidR="007A1C32" w:rsidRDefault="007A1C32">
      <w:pPr>
        <w:rPr>
          <w:b/>
          <w:bCs/>
        </w:rPr>
      </w:pPr>
      <w:r w:rsidRPr="00553C34">
        <w:rPr>
          <w:b/>
          <w:bCs/>
        </w:rPr>
        <w:t xml:space="preserve">ACCEDER con </w:t>
      </w:r>
      <w:proofErr w:type="spellStart"/>
      <w:r w:rsidRPr="00553C34">
        <w:rPr>
          <w:b/>
          <w:bCs/>
        </w:rPr>
        <w:t>Cl@ve</w:t>
      </w:r>
      <w:proofErr w:type="spellEnd"/>
      <w:r w:rsidRPr="00553C34">
        <w:rPr>
          <w:b/>
          <w:bCs/>
        </w:rPr>
        <w:t xml:space="preserve"> PIN. Primero registrarse en la agencia tributaria con DNI, EMAIL y teléfono. Luego </w:t>
      </w:r>
      <w:r w:rsidR="00553C34" w:rsidRPr="00553C34">
        <w:rPr>
          <w:b/>
          <w:bCs/>
        </w:rPr>
        <w:t xml:space="preserve">una vez registrado ya se puede acceder. Hará falta la fecha DNI, el código que pongo el que usaré cada vez, es decir, yo lo </w:t>
      </w:r>
      <w:proofErr w:type="spellStart"/>
      <w:r w:rsidR="00553C34" w:rsidRPr="00553C34">
        <w:rPr>
          <w:b/>
          <w:bCs/>
        </w:rPr>
        <w:t>eligo</w:t>
      </w:r>
      <w:proofErr w:type="spellEnd"/>
      <w:r w:rsidR="00553C34" w:rsidRPr="00553C34">
        <w:rPr>
          <w:b/>
          <w:bCs/>
        </w:rPr>
        <w:t xml:space="preserve"> y solo vale para esa vez y el </w:t>
      </w:r>
      <w:proofErr w:type="spellStart"/>
      <w:r w:rsidR="00553C34" w:rsidRPr="00553C34">
        <w:rPr>
          <w:b/>
          <w:bCs/>
        </w:rPr>
        <w:t>sms</w:t>
      </w:r>
      <w:proofErr w:type="spellEnd"/>
      <w:r w:rsidR="00553C34" w:rsidRPr="00553C34">
        <w:rPr>
          <w:b/>
          <w:bCs/>
        </w:rPr>
        <w:t xml:space="preserve"> que enviará (PIN) para acceder. </w:t>
      </w:r>
      <w:r w:rsidR="00DB281D">
        <w:rPr>
          <w:b/>
          <w:bCs/>
        </w:rPr>
        <w:t xml:space="preserve">EN 2020 renuevo DNI </w:t>
      </w:r>
      <w:proofErr w:type="spellStart"/>
      <w:r w:rsidR="00DB281D">
        <w:rPr>
          <w:b/>
          <w:bCs/>
        </w:rPr>
        <w:t>tendre</w:t>
      </w:r>
      <w:proofErr w:type="spellEnd"/>
      <w:r w:rsidR="00DB281D">
        <w:rPr>
          <w:b/>
          <w:bCs/>
        </w:rPr>
        <w:t xml:space="preserve"> que registrarme otra vez.</w:t>
      </w:r>
    </w:p>
    <w:p w:rsidR="005C3DF5" w:rsidRPr="00553C34" w:rsidRDefault="001E43FA">
      <w:pPr>
        <w:rPr>
          <w:b/>
          <w:bCs/>
        </w:rPr>
      </w:pPr>
      <w:r w:rsidRPr="00DB281D">
        <w:rPr>
          <w:b/>
          <w:bCs/>
          <w:highlight w:val="yellow"/>
        </w:rPr>
        <w:t>También DNI electrónico.</w:t>
      </w:r>
      <w:r w:rsidR="005C3DF5" w:rsidRPr="00DB281D">
        <w:rPr>
          <w:b/>
          <w:bCs/>
          <w:highlight w:val="yellow"/>
        </w:rPr>
        <w:t xml:space="preserve"> Pero mucho mas difícil.</w:t>
      </w:r>
    </w:p>
    <w:p w:rsidR="007A1C32" w:rsidRDefault="007E24BF">
      <w:r>
        <w:t xml:space="preserve">Lo primero a tener en cuenta es </w:t>
      </w:r>
      <w:proofErr w:type="gramStart"/>
      <w:r>
        <w:t>que</w:t>
      </w:r>
      <w:proofErr w:type="gramEnd"/>
      <w:r>
        <w:t xml:space="preserve"> al realizar la declaración, se ha de guardar. Se genera un </w:t>
      </w:r>
      <w:proofErr w:type="spellStart"/>
      <w:r>
        <w:t>archico</w:t>
      </w:r>
      <w:proofErr w:type="spellEnd"/>
      <w:r>
        <w:t xml:space="preserve">.  </w:t>
      </w:r>
      <w:proofErr w:type="spellStart"/>
      <w:r>
        <w:t>Xxxxx.ses</w:t>
      </w:r>
      <w:proofErr w:type="spellEnd"/>
      <w:r>
        <w:t xml:space="preserve">  que tenemos que guardar en Dropbox y ese nos servirá el año que viene para IMPORTAR la declaración, así los valores si no han cambiado se puede usar para el año siguiente.</w:t>
      </w:r>
    </w:p>
    <w:p w:rsidR="00A84BD4" w:rsidRDefault="00A84BD4">
      <w:r>
        <w:t>Ejemplo para acciones. Como yo ya lo tengo, solo sería añadir paginas con las acciones que tengo en el extranjero, yo no pondría dirección</w:t>
      </w:r>
      <w:r w:rsidR="007226FA">
        <w:t>. El ejemplo esta mal hecho, solo habría que poner:</w:t>
      </w:r>
    </w:p>
    <w:p w:rsidR="007226FA" w:rsidRDefault="007226FA">
      <w:r>
        <w:t xml:space="preserve">NIF del declarado = </w:t>
      </w:r>
      <w:r w:rsidR="008022D7">
        <w:t>12345678A</w:t>
      </w:r>
    </w:p>
    <w:p w:rsidR="007226FA" w:rsidRDefault="007226FA">
      <w:r>
        <w:t>Clave condición del declarante = 1</w:t>
      </w:r>
    </w:p>
    <w:p w:rsidR="007226FA" w:rsidRDefault="007226FA">
      <w:r>
        <w:t xml:space="preserve">Clave tipo de bien o derecho = V     </w:t>
      </w:r>
      <w:proofErr w:type="spellStart"/>
      <w:r>
        <w:t>Subclave</w:t>
      </w:r>
      <w:proofErr w:type="spellEnd"/>
      <w:r>
        <w:t xml:space="preserve"> tipo de bien o derecho = 1</w:t>
      </w:r>
    </w:p>
    <w:p w:rsidR="007226FA" w:rsidRDefault="007226FA">
      <w:proofErr w:type="spellStart"/>
      <w:r>
        <w:t>Codigo</w:t>
      </w:r>
      <w:proofErr w:type="spellEnd"/>
      <w:r>
        <w:t xml:space="preserve"> país = US</w:t>
      </w:r>
      <w:r w:rsidR="005C3DF5">
        <w:t xml:space="preserve"> (INTERACTIVE BROKER).   Y DEGIRO sería </w:t>
      </w:r>
      <w:r w:rsidR="00E33038">
        <w:t>la de Holanda.</w:t>
      </w:r>
      <w:r w:rsidR="00DB281D">
        <w:t xml:space="preserve"> (NL)</w:t>
      </w:r>
    </w:p>
    <w:p w:rsidR="007226FA" w:rsidRDefault="007226FA">
      <w:pPr>
        <w:rPr>
          <w:b/>
          <w:bCs/>
        </w:rPr>
      </w:pPr>
      <w:r w:rsidRPr="007226FA">
        <w:rPr>
          <w:b/>
          <w:bCs/>
        </w:rPr>
        <w:t xml:space="preserve">Bienes o derechos con “clave tipo de bien o derecho”: </w:t>
      </w:r>
      <w:r>
        <w:rPr>
          <w:b/>
          <w:bCs/>
        </w:rPr>
        <w:t>“V” o “T”</w:t>
      </w:r>
    </w:p>
    <w:p w:rsidR="007226FA" w:rsidRDefault="007226FA">
      <w:r>
        <w:t>Clave de identificación = 1                  Identificación de valores = ISIN</w:t>
      </w:r>
    </w:p>
    <w:p w:rsidR="007226FA" w:rsidRDefault="007226FA">
      <w:r>
        <w:t>Valoración 1 (saldo a 31 diciembre) = lo que sea</w:t>
      </w:r>
    </w:p>
    <w:p w:rsidR="007226FA" w:rsidRDefault="007226FA">
      <w:r>
        <w:t>Clave de representación de valores = A        Numero de valores = los que sean</w:t>
      </w:r>
    </w:p>
    <w:p w:rsidR="007226FA" w:rsidRDefault="007226FA">
      <w:r>
        <w:t>Porcentaje de participación = 100.00</w:t>
      </w:r>
    </w:p>
    <w:p w:rsidR="007226FA" w:rsidRDefault="007226FA"/>
    <w:p w:rsidR="007226FA" w:rsidRPr="007226FA" w:rsidRDefault="007226FA">
      <w:r>
        <w:t>Origen o bien del derecho = M si ya se había declarado.</w:t>
      </w:r>
      <w:r w:rsidR="005C3DF5">
        <w:t xml:space="preserve">  A = Si es la primera vez que se declara.</w:t>
      </w:r>
    </w:p>
    <w:p w:rsidR="00A84BD4" w:rsidRDefault="00A84BD4">
      <w:r>
        <w:rPr>
          <w:noProof/>
          <w:lang w:eastAsia="es-ES"/>
        </w:rPr>
        <w:lastRenderedPageBreak/>
        <w:drawing>
          <wp:inline distT="0" distB="0" distL="0" distR="0">
            <wp:extent cx="5124450" cy="4762500"/>
            <wp:effectExtent l="0" t="0" r="0" b="0"/>
            <wp:docPr id="1" name="Imagen 1" descr="IMG_20191011_23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91011_2343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32" w:rsidRDefault="007A1C32">
      <w:r>
        <w:t xml:space="preserve">Explicación </w:t>
      </w:r>
      <w:proofErr w:type="spellStart"/>
      <w:r>
        <w:t>cazadividendos</w:t>
      </w:r>
      <w:proofErr w:type="spellEnd"/>
      <w:r>
        <w:t>:</w:t>
      </w:r>
    </w:p>
    <w:p w:rsidR="007A1C32" w:rsidRDefault="007A1C32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 w:cs="Helvetica"/>
          <w:color w:val="666666"/>
          <w:sz w:val="21"/>
          <w:szCs w:val="21"/>
          <w:bdr w:val="none" w:sz="0" w:space="0" w:color="auto" w:frame="1"/>
          <w:shd w:val="clear" w:color="auto" w:fill="FFFFFF"/>
        </w:rPr>
        <w:t>Clave de condición del declarante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: 1 TITULAR.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Style w:val="Textoennegrita"/>
          <w:rFonts w:ascii="Helvetica" w:hAnsi="Helvetica" w:cs="Helvetica"/>
          <w:color w:val="666666"/>
          <w:sz w:val="21"/>
          <w:szCs w:val="21"/>
          <w:bdr w:val="none" w:sz="0" w:space="0" w:color="auto" w:frame="1"/>
          <w:shd w:val="clear" w:color="auto" w:fill="FFFFFF"/>
        </w:rPr>
        <w:t>Clave tipo de bien o derecho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: V Valores o derechos representativos de la participación en cualquier tipo de entidad jurídica.</w:t>
      </w:r>
      <w:r>
        <w:rPr>
          <w:rFonts w:ascii="Helvetica" w:hAnsi="Helvetica" w:cs="Helvetica"/>
          <w:color w:val="666666"/>
          <w:sz w:val="21"/>
          <w:szCs w:val="21"/>
        </w:rPr>
        <w:br/>
      </w:r>
      <w:proofErr w:type="spellStart"/>
      <w:r>
        <w:rPr>
          <w:rStyle w:val="Textoennegrita"/>
          <w:rFonts w:ascii="Helvetica" w:hAnsi="Helvetica" w:cs="Helvetica"/>
          <w:color w:val="666666"/>
          <w:sz w:val="21"/>
          <w:szCs w:val="21"/>
          <w:bdr w:val="none" w:sz="0" w:space="0" w:color="auto" w:frame="1"/>
          <w:shd w:val="clear" w:color="auto" w:fill="FFFFFF"/>
        </w:rPr>
        <w:t>Subclave</w:t>
      </w:r>
      <w:proofErr w:type="spellEnd"/>
      <w:r>
        <w:rPr>
          <w:rStyle w:val="Textoennegrita"/>
          <w:rFonts w:ascii="Helvetica" w:hAnsi="Helvetica" w:cs="Helvetica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de bien o derecho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: 1 Valores o derechos representativos de la participación en cualquier tipo de entidad jurídica.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Style w:val="Textoennegrita"/>
          <w:rFonts w:ascii="Helvetica" w:hAnsi="Helvetica" w:cs="Helvetica"/>
          <w:color w:val="666666"/>
          <w:sz w:val="21"/>
          <w:szCs w:val="21"/>
          <w:bdr w:val="none" w:sz="0" w:space="0" w:color="auto" w:frame="1"/>
          <w:shd w:val="clear" w:color="auto" w:fill="FFFFFF"/>
        </w:rPr>
        <w:t>Código de país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: Donde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estan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depositadas las acciones. En el caso de los fondos es el país de la gestora del fondo.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Style w:val="Textoennegrita"/>
          <w:rFonts w:ascii="Helvetica" w:hAnsi="Helvetica" w:cs="Helvetica"/>
          <w:color w:val="666666"/>
          <w:sz w:val="21"/>
          <w:szCs w:val="21"/>
          <w:bdr w:val="none" w:sz="0" w:space="0" w:color="auto" w:frame="1"/>
          <w:shd w:val="clear" w:color="auto" w:fill="FFFFFF"/>
        </w:rPr>
        <w:t>Clave de identificación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: 1 Identificación por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codigo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ISIN.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Style w:val="Textoennegrita"/>
          <w:rFonts w:ascii="Helvetica" w:hAnsi="Helvetica" w:cs="Helvetica"/>
          <w:color w:val="666666"/>
          <w:sz w:val="21"/>
          <w:szCs w:val="21"/>
          <w:bdr w:val="none" w:sz="0" w:space="0" w:color="auto" w:frame="1"/>
          <w:shd w:val="clear" w:color="auto" w:fill="FFFFFF"/>
        </w:rPr>
        <w:t>Identificación de valores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: El ISIN de las acciones de cada empresa. Si no aparece en el extracto del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broker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se puede buscar en internet en páginas como  </w:t>
      </w:r>
      <w:hyperlink r:id="rId5" w:tgtFrame="_blank" w:history="1">
        <w:r>
          <w:rPr>
            <w:rStyle w:val="Hipervnculo"/>
            <w:rFonts w:ascii="Helvetica" w:hAnsi="Helvetica" w:cs="Helvetica"/>
            <w:color w:val="D68331"/>
            <w:sz w:val="21"/>
            <w:szCs w:val="21"/>
            <w:bdr w:val="none" w:sz="0" w:space="0" w:color="auto" w:frame="1"/>
            <w:shd w:val="clear" w:color="auto" w:fill="FFFFFF"/>
          </w:rPr>
          <w:t>http://www.isincodes.net/</w:t>
        </w:r>
      </w:hyperlink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,  </w:t>
      </w:r>
      <w:hyperlink r:id="rId6" w:tgtFrame="_blank" w:history="1">
        <w:r>
          <w:rPr>
            <w:rStyle w:val="Hipervnculo"/>
            <w:rFonts w:ascii="Helvetica" w:hAnsi="Helvetica" w:cs="Helvetica"/>
            <w:color w:val="D68331"/>
            <w:sz w:val="21"/>
            <w:szCs w:val="21"/>
            <w:bdr w:val="none" w:sz="0" w:space="0" w:color="auto" w:frame="1"/>
            <w:shd w:val="clear" w:color="auto" w:fill="FFFFFF"/>
          </w:rPr>
          <w:t>http://www.quotenet.com/stock-price/</w:t>
        </w:r>
      </w:hyperlink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 o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Morningstar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. Algunos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brokers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, como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DeGiro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Selfbank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informan el ISIN como parte de la información al realizar una operación o en el buscador de valores.</w:t>
      </w:r>
    </w:p>
    <w:p w:rsidR="00E33038" w:rsidRDefault="00E33038"/>
    <w:p w:rsidR="00E33038" w:rsidRDefault="00E33038">
      <w:proofErr w:type="spellStart"/>
      <w:r>
        <w:t>Explciación</w:t>
      </w:r>
      <w:proofErr w:type="spellEnd"/>
      <w:r>
        <w:t xml:space="preserve"> </w:t>
      </w:r>
      <w:proofErr w:type="spellStart"/>
      <w:r>
        <w:t>cazadividendos</w:t>
      </w:r>
      <w:proofErr w:type="spellEnd"/>
      <w:r>
        <w:t>, pero solo con ISIN, clave valor, nombre y numero de posiciones y valoración a 31 de diciembre vale</w:t>
      </w:r>
      <w:proofErr w:type="gramStart"/>
      <w:r>
        <w:t>. :</w:t>
      </w:r>
      <w:proofErr w:type="gramEnd"/>
    </w:p>
    <w:p w:rsidR="00E33038" w:rsidRDefault="008022D7">
      <w:hyperlink r:id="rId7" w:history="1">
        <w:r w:rsidR="00E33038" w:rsidRPr="00EE301A">
          <w:rPr>
            <w:rStyle w:val="Hipervnculo"/>
          </w:rPr>
          <w:t>https://www.cazadividendos.com/aprender/impuestos/modelo-720-declaracion-bienes-extranjero/</w:t>
        </w:r>
      </w:hyperlink>
    </w:p>
    <w:p w:rsidR="00E33038" w:rsidRDefault="00E33038">
      <w:r>
        <w:rPr>
          <w:noProof/>
          <w:lang w:eastAsia="es-ES"/>
        </w:rPr>
        <w:lastRenderedPageBreak/>
        <w:drawing>
          <wp:inline distT="0" distB="0" distL="0" distR="0">
            <wp:extent cx="5400040" cy="164846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19-10-14 a las 9.16.3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038" w:rsidRDefault="00E33038">
      <w:r>
        <w:rPr>
          <w:noProof/>
          <w:lang w:eastAsia="es-ES"/>
        </w:rPr>
        <w:drawing>
          <wp:inline distT="0" distB="0" distL="0" distR="0">
            <wp:extent cx="5400040" cy="52641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2019-10-14 a las 9.16.5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038" w:rsidRDefault="00E33038">
      <w:r>
        <w:rPr>
          <w:noProof/>
          <w:lang w:eastAsia="es-ES"/>
        </w:rPr>
        <w:drawing>
          <wp:inline distT="0" distB="0" distL="0" distR="0">
            <wp:extent cx="5400040" cy="42291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19-10-14 a las 9.17.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038" w:rsidRDefault="00E33038">
      <w:r>
        <w:rPr>
          <w:noProof/>
          <w:lang w:eastAsia="es-ES"/>
        </w:rPr>
        <w:lastRenderedPageBreak/>
        <w:drawing>
          <wp:inline distT="0" distB="0" distL="0" distR="0">
            <wp:extent cx="5400040" cy="2716530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 de pantalla 2019-10-14 a las 9.19.4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038" w:rsidRDefault="00E33038">
      <w:r>
        <w:rPr>
          <w:noProof/>
          <w:lang w:eastAsia="es-ES"/>
        </w:rPr>
        <w:drawing>
          <wp:inline distT="0" distB="0" distL="0" distR="0">
            <wp:extent cx="5400040" cy="133921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19-10-14 a las 9.20.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038" w:rsidRDefault="00E33038">
      <w:r>
        <w:rPr>
          <w:noProof/>
          <w:lang w:eastAsia="es-ES"/>
        </w:rPr>
        <w:drawing>
          <wp:inline distT="0" distB="0" distL="0" distR="0">
            <wp:extent cx="5400040" cy="53467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 de pantalla 2019-10-14 a las 9.20.1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038" w:rsidRDefault="00E33038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 w:rsidP="00BC11A9">
      <w:r>
        <w:t>EJEMPLO JOSE LUIS:</w:t>
      </w:r>
    </w:p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BC11A9" w:rsidRDefault="00BC11A9"/>
    <w:p w:rsidR="00E33038" w:rsidRDefault="00E33038">
      <w:r>
        <w:t>DEGIRO INFO MOD.720</w:t>
      </w:r>
    </w:p>
    <w:p w:rsidR="00E33038" w:rsidRDefault="00E33038" w:rsidP="00E33038">
      <w:pPr>
        <w:pStyle w:val="NormalWeb"/>
      </w:pPr>
      <w:proofErr w:type="spellStart"/>
      <w:r>
        <w:rPr>
          <w:rFonts w:ascii="Arial" w:hAnsi="Arial" w:cs="Arial"/>
          <w:b/>
          <w:bCs/>
          <w:color w:val="00AFEF"/>
          <w:sz w:val="32"/>
          <w:szCs w:val="32"/>
          <w:shd w:val="clear" w:color="auto" w:fill="FFFFFF"/>
        </w:rPr>
        <w:t>Información</w:t>
      </w:r>
      <w:proofErr w:type="spellEnd"/>
      <w:r>
        <w:rPr>
          <w:rFonts w:ascii="Arial" w:hAnsi="Arial" w:cs="Arial"/>
          <w:b/>
          <w:bCs/>
          <w:color w:val="00AFEF"/>
          <w:sz w:val="32"/>
          <w:szCs w:val="32"/>
          <w:shd w:val="clear" w:color="auto" w:fill="FFFFFF"/>
        </w:rPr>
        <w:t xml:space="preserve"> destinada a los clientes de DEGIRO relativa al Modelo 720 </w:t>
      </w:r>
    </w:p>
    <w:p w:rsidR="00E33038" w:rsidRDefault="00E33038" w:rsidP="00E33038">
      <w:pPr>
        <w:pStyle w:val="NormalWeb"/>
      </w:pPr>
      <w:r>
        <w:rPr>
          <w:rFonts w:ascii="ArialMT" w:hAnsi="ArialMT"/>
          <w:sz w:val="20"/>
          <w:szCs w:val="20"/>
          <w:shd w:val="clear" w:color="auto" w:fill="FFFFFF"/>
        </w:rPr>
        <w:t xml:space="preserve">DEGIRO B.V. es una empresa de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inversión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localizada en los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Países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Bajos. Con motivo de la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segregación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de activos, los activos de los clientes de DEGIRO B.V.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están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depositados en varios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vehículos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inversión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(conocidos como SPV). </w:t>
      </w:r>
    </w:p>
    <w:p w:rsidR="00E33038" w:rsidRDefault="00E33038" w:rsidP="00E33038">
      <w:pPr>
        <w:pStyle w:val="NormalWeb"/>
      </w:pPr>
      <w:r>
        <w:rPr>
          <w:rFonts w:ascii="ArialMT" w:hAnsi="ArialMT"/>
          <w:sz w:val="20"/>
          <w:szCs w:val="20"/>
          <w:shd w:val="clear" w:color="auto" w:fill="FFFFFF"/>
        </w:rPr>
        <w:t xml:space="preserve">Para aquellos residentes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españoles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con inversiones en el extranjero que superen los 50.000 EUR en cualquiera de los siguientes grupos: </w:t>
      </w:r>
    </w:p>
    <w:p w:rsidR="00E33038" w:rsidRDefault="00E33038" w:rsidP="00E33038">
      <w:pPr>
        <w:pStyle w:val="NormalWeb"/>
      </w:pPr>
      <w:r>
        <w:rPr>
          <w:rFonts w:ascii="ArialMT" w:hAnsi="ArialMT"/>
          <w:sz w:val="20"/>
          <w:szCs w:val="20"/>
          <w:shd w:val="clear" w:color="auto" w:fill="FFFFFF"/>
        </w:rPr>
        <w:t>- Cuentas en entidades financieras situadas en el extranjero</w:t>
      </w:r>
      <w:r>
        <w:rPr>
          <w:rFonts w:ascii="ArialMT" w:hAnsi="ArialMT"/>
          <w:sz w:val="20"/>
          <w:szCs w:val="20"/>
          <w:shd w:val="clear" w:color="auto" w:fill="FFFFFF"/>
        </w:rPr>
        <w:br/>
        <w:t xml:space="preserve">- Valores, derechos, seguros y rentas depositados, gestionados u obtenidas en el extranjero - Bienes inmuebles y derechos sobre bienes inmuebles situados en el extranjero </w:t>
      </w:r>
    </w:p>
    <w:p w:rsidR="00E33038" w:rsidRDefault="00E33038" w:rsidP="00E33038">
      <w:pPr>
        <w:pStyle w:val="NormalWeb"/>
      </w:pPr>
      <w:r>
        <w:rPr>
          <w:rFonts w:ascii="ArialMT" w:hAnsi="ArialMT"/>
          <w:sz w:val="20"/>
          <w:szCs w:val="20"/>
          <w:shd w:val="clear" w:color="auto" w:fill="FFFFFF"/>
        </w:rPr>
        <w:t xml:space="preserve">DEGIRO B.V proporciona la siguiente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información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con el objetivo de facilitar la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declaración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del Modelo 720 a las Autoridades Fiscales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españolas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. Por favor, tenga en cuenta que la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información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relativa al Modelo 720 ha de presentarse entre el 1 de enero y el 31 de marzo del siguiente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año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. </w:t>
      </w:r>
    </w:p>
    <w:p w:rsidR="00E33038" w:rsidRDefault="00E33038" w:rsidP="00E33038">
      <w:pPr>
        <w:pStyle w:val="NormalWeb"/>
      </w:pPr>
      <w:r>
        <w:rPr>
          <w:rFonts w:ascii="ArialMT" w:hAnsi="ArialMT"/>
          <w:sz w:val="20"/>
          <w:szCs w:val="20"/>
          <w:shd w:val="clear" w:color="auto" w:fill="FFFFFF"/>
        </w:rPr>
        <w:t xml:space="preserve">DEGIRO es una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compañía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constituida bajo la normativa de los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Países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Bajos y tiene su domicilio social en la siguiente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dirección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: </w:t>
      </w:r>
      <w:bookmarkStart w:id="0" w:name="_GoBack"/>
      <w:bookmarkEnd w:id="0"/>
    </w:p>
    <w:p w:rsidR="00E33038" w:rsidRDefault="00E33038" w:rsidP="00E33038">
      <w:pPr>
        <w:pStyle w:val="NormalWeb"/>
      </w:pPr>
      <w:r>
        <w:rPr>
          <w:rFonts w:ascii="ArialMT" w:hAnsi="ArialMT"/>
          <w:sz w:val="20"/>
          <w:szCs w:val="20"/>
          <w:shd w:val="clear" w:color="auto" w:fill="FFFFFF"/>
        </w:rPr>
        <w:t xml:space="preserve">Rembrandt Tower – Planta 9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Amstelplein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1</w:t>
      </w:r>
      <w:r>
        <w:rPr>
          <w:rFonts w:ascii="ArialMT" w:hAnsi="ArialMT"/>
          <w:sz w:val="20"/>
          <w:szCs w:val="20"/>
          <w:shd w:val="clear" w:color="auto" w:fill="FFFFFF"/>
        </w:rPr>
        <w:br/>
        <w:t xml:space="preserve">1096 HA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Amsterdam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br/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Países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Bajos </w:t>
      </w:r>
    </w:p>
    <w:p w:rsidR="00E33038" w:rsidRDefault="00E33038" w:rsidP="00E33038">
      <w:pPr>
        <w:pStyle w:val="NormalWeb"/>
      </w:pPr>
      <w:r>
        <w:rPr>
          <w:rFonts w:ascii="ArialMT" w:hAnsi="ArialMT"/>
          <w:sz w:val="20"/>
          <w:szCs w:val="20"/>
          <w:shd w:val="clear" w:color="auto" w:fill="FFFFFF"/>
        </w:rPr>
        <w:t xml:space="preserve">El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número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identificación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fiscal de DEGIRO B.V. es 820866933. </w:t>
      </w:r>
    </w:p>
    <w:p w:rsidR="00E33038" w:rsidRDefault="00E33038" w:rsidP="00E33038">
      <w:pPr>
        <w:pStyle w:val="NormalWeb"/>
      </w:pPr>
      <w:r>
        <w:rPr>
          <w:rFonts w:ascii="ArialMT" w:hAnsi="ArialMT"/>
          <w:sz w:val="20"/>
          <w:szCs w:val="20"/>
          <w:shd w:val="clear" w:color="auto" w:fill="FFFFFF"/>
        </w:rPr>
        <w:t xml:space="preserve">Los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códigos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ISIN para los activos se pueden obtener directamente a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través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WebTrader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o a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través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de otras fuentes. Los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códigos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ISIN y el resto de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información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relevante en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relación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a los fondos monetarios se puede encontrar a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través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del siguiente enlace:</w:t>
      </w:r>
      <w:r>
        <w:rPr>
          <w:rFonts w:ascii="ArialMT" w:hAnsi="ArialMT"/>
          <w:sz w:val="20"/>
          <w:szCs w:val="20"/>
          <w:shd w:val="clear" w:color="auto" w:fill="FFFFFF"/>
        </w:rPr>
        <w:br/>
      </w:r>
      <w:proofErr w:type="spellStart"/>
      <w:r>
        <w:rPr>
          <w:rFonts w:ascii="ArialMT" w:hAnsi="ArialMT"/>
          <w:color w:val="0000FF"/>
          <w:sz w:val="20"/>
          <w:szCs w:val="20"/>
          <w:shd w:val="clear" w:color="auto" w:fill="FFFFFF"/>
        </w:rPr>
        <w:t>FundShare</w:t>
      </w:r>
      <w:proofErr w:type="spellEnd"/>
      <w:r>
        <w:rPr>
          <w:rFonts w:ascii="ArialMT" w:hAnsi="ArialMT"/>
          <w:color w:val="0000FF"/>
          <w:sz w:val="20"/>
          <w:szCs w:val="20"/>
          <w:shd w:val="clear" w:color="auto" w:fill="FFFFFF"/>
        </w:rPr>
        <w:t xml:space="preserve"> UCITS </w:t>
      </w:r>
      <w:proofErr w:type="spellStart"/>
      <w:r>
        <w:rPr>
          <w:rFonts w:ascii="ArialMT" w:hAnsi="ArialMT"/>
          <w:color w:val="0000FF"/>
          <w:sz w:val="20"/>
          <w:szCs w:val="20"/>
          <w:shd w:val="clear" w:color="auto" w:fill="FFFFFF"/>
        </w:rPr>
        <w:t>Umbrella</w:t>
      </w:r>
      <w:proofErr w:type="spellEnd"/>
      <w:r>
        <w:rPr>
          <w:rFonts w:ascii="ArialMT" w:hAnsi="ArialMT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0000FF"/>
          <w:sz w:val="20"/>
          <w:szCs w:val="20"/>
          <w:shd w:val="clear" w:color="auto" w:fill="FFFFFF"/>
        </w:rPr>
        <w:t>Fund</w:t>
      </w:r>
      <w:proofErr w:type="spellEnd"/>
      <w:r>
        <w:rPr>
          <w:rFonts w:ascii="ArialMT" w:hAnsi="ArialMT"/>
          <w:color w:val="0000FF"/>
          <w:sz w:val="20"/>
          <w:szCs w:val="20"/>
          <w:shd w:val="clear" w:color="auto" w:fill="FFFFFF"/>
        </w:rPr>
        <w:t xml:space="preserve"> </w:t>
      </w:r>
    </w:p>
    <w:p w:rsidR="00E33038" w:rsidRDefault="00E33038" w:rsidP="00E33038">
      <w:pPr>
        <w:pStyle w:val="NormalWeb"/>
      </w:pPr>
      <w:r>
        <w:rPr>
          <w:rFonts w:ascii="ArialMT" w:hAnsi="ArialMT"/>
          <w:sz w:val="20"/>
          <w:szCs w:val="20"/>
          <w:shd w:val="clear" w:color="auto" w:fill="FFFFFF"/>
        </w:rPr>
        <w:t xml:space="preserve">Por favor, tenga en cuenta que DEGIRO no proporciona ninguna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información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a las Autoridades Fiscales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españolas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en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relación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al Modelo 720. Los clientes son responsables de proporcionar toda la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información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relevante y </w:t>
      </w:r>
      <w:proofErr w:type="spellStart"/>
      <w:r>
        <w:rPr>
          <w:rFonts w:ascii="ArialMT" w:hAnsi="ArialMT"/>
          <w:sz w:val="20"/>
          <w:szCs w:val="20"/>
          <w:shd w:val="clear" w:color="auto" w:fill="FFFFFF"/>
        </w:rPr>
        <w:t>deberían</w:t>
      </w:r>
      <w:proofErr w:type="spellEnd"/>
      <w:r>
        <w:rPr>
          <w:rFonts w:ascii="ArialMT" w:hAnsi="ArialMT"/>
          <w:sz w:val="20"/>
          <w:szCs w:val="20"/>
          <w:shd w:val="clear" w:color="auto" w:fill="FFFFFF"/>
        </w:rPr>
        <w:t xml:space="preserve"> consultar con su asesor fiscal en caso de que necesiten ayuda para completar este modelo. </w:t>
      </w:r>
    </w:p>
    <w:p w:rsidR="00E33038" w:rsidRDefault="00E33038"/>
    <w:sectPr w:rsidR="00E33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D4"/>
    <w:rsid w:val="001E43FA"/>
    <w:rsid w:val="003B5521"/>
    <w:rsid w:val="00553C34"/>
    <w:rsid w:val="0058593B"/>
    <w:rsid w:val="005C3DF5"/>
    <w:rsid w:val="007226FA"/>
    <w:rsid w:val="007A1C32"/>
    <w:rsid w:val="007E24BF"/>
    <w:rsid w:val="008022D7"/>
    <w:rsid w:val="008F78E6"/>
    <w:rsid w:val="00940484"/>
    <w:rsid w:val="00A84BD4"/>
    <w:rsid w:val="00BC11A9"/>
    <w:rsid w:val="00DB281D"/>
    <w:rsid w:val="00E33038"/>
    <w:rsid w:val="00F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B332"/>
  <w15:chartTrackingRefBased/>
  <w15:docId w15:val="{D9F4D084-C500-4662-86E0-082C1CE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A1C3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A1C32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30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www.cazadividendos.com/aprender/impuestos/modelo-720-declaracion-bienes-extranjero/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kets.businessinsider.com/stocks/xom-stock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isincodes.net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jt-mantenimiento</dc:creator>
  <cp:keywords/>
  <dc:description/>
  <cp:lastModifiedBy>default</cp:lastModifiedBy>
  <cp:revision>10</cp:revision>
  <dcterms:created xsi:type="dcterms:W3CDTF">2019-10-11T22:52:00Z</dcterms:created>
  <dcterms:modified xsi:type="dcterms:W3CDTF">2019-10-30T19:49:00Z</dcterms:modified>
</cp:coreProperties>
</file>